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2A86" w14:textId="7F1ED5CC" w:rsidR="00D45CAF" w:rsidRDefault="00DD4E3A">
      <w:pPr>
        <w:pStyle w:val="Title"/>
        <w:widowControl w:val="0"/>
        <w:spacing w:before="120" w:line="480" w:lineRule="exact"/>
      </w:pPr>
      <w:r>
        <w:rPr>
          <w:rFonts w:ascii="AR Yankai Heavy B5" w:eastAsia="AR Yankai Heavy B5" w:hAnsi="AR Yankai Heavy B5"/>
          <w:i/>
          <w:iCs/>
          <w:color w:val="002060"/>
          <w:sz w:val="44"/>
          <w:szCs w:val="44"/>
          <w:lang w:val="zh-TW"/>
        </w:rPr>
        <w:t xml:space="preserve">  </w:t>
      </w:r>
      <w:r>
        <w:rPr>
          <w:rFonts w:asciiTheme="majorEastAsia" w:eastAsiaTheme="majorEastAsia" w:hAnsiTheme="majorEastAsia"/>
          <w:color w:val="002060"/>
          <w:sz w:val="44"/>
          <w:szCs w:val="44"/>
          <w:lang w:val="zh-TW"/>
        </w:rPr>
        <w:t>康谷中華文化協會</w:t>
      </w:r>
      <w:r w:rsidR="007F5296">
        <w:rPr>
          <w:rFonts w:asciiTheme="majorEastAsia" w:eastAsiaTheme="majorEastAsia" w:hAnsiTheme="majorEastAsia" w:hint="eastAsia"/>
          <w:color w:val="002060"/>
          <w:sz w:val="44"/>
          <w:szCs w:val="44"/>
          <w:lang w:val="zh-TW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Conejo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Chinese Cultural Association</w:t>
      </w:r>
    </w:p>
    <w:p w14:paraId="651F2D85" w14:textId="2841CB3E" w:rsidR="00D45CAF" w:rsidRDefault="00DD4E3A">
      <w:pPr>
        <w:pStyle w:val="Title"/>
        <w:widowControl w:val="0"/>
        <w:spacing w:before="120" w:line="480" w:lineRule="exact"/>
      </w:pPr>
      <w:r>
        <w:rPr>
          <w:rFonts w:eastAsiaTheme="minorEastAsia"/>
          <w:color w:val="002060"/>
          <w:sz w:val="32"/>
          <w:szCs w:val="32"/>
        </w:rPr>
        <w:t>Academic Merit Award Guideline</w:t>
      </w:r>
      <w:r w:rsidR="007F5296">
        <w:rPr>
          <w:rFonts w:eastAsiaTheme="minorEastAsia"/>
          <w:color w:val="002060"/>
          <w:sz w:val="32"/>
          <w:szCs w:val="32"/>
        </w:rPr>
        <w:t>s</w:t>
      </w:r>
    </w:p>
    <w:p w14:paraId="78223528" w14:textId="77777777" w:rsidR="00D45CAF" w:rsidRDefault="00D45CAF">
      <w:pPr>
        <w:rPr>
          <w:rFonts w:eastAsiaTheme="minorEastAsia"/>
          <w:color w:val="002060"/>
        </w:rPr>
      </w:pPr>
    </w:p>
    <w:p w14:paraId="535E4AAC" w14:textId="77777777" w:rsidR="00D45CAF" w:rsidRDefault="00DD4E3A">
      <w:pPr>
        <w:pStyle w:val="Heading2"/>
        <w:keepNext/>
        <w:widowControl w:val="0"/>
        <w:spacing w:line="360" w:lineRule="exact"/>
      </w:pPr>
      <w:r>
        <w:rPr>
          <w:color w:val="002060"/>
          <w:u w:val="single"/>
        </w:rPr>
        <w:t>CCCA Academic Merit Award: Local High School Seniors</w:t>
      </w:r>
    </w:p>
    <w:p w14:paraId="63638E29" w14:textId="74CE8956" w:rsidR="00D45CAF" w:rsidRDefault="007F5296">
      <w:pPr>
        <w:pStyle w:val="BodyText"/>
        <w:spacing w:line="360" w:lineRule="exact"/>
        <w:ind w:right="150"/>
      </w:pPr>
      <w:r>
        <w:rPr>
          <w:color w:val="002060"/>
        </w:rPr>
        <w:t xml:space="preserve">To recognize </w:t>
      </w:r>
      <w:r w:rsidR="00DD4E3A">
        <w:rPr>
          <w:color w:val="002060"/>
        </w:rPr>
        <w:t xml:space="preserve">academic excellence, </w:t>
      </w:r>
      <w:r>
        <w:rPr>
          <w:color w:val="002060"/>
        </w:rPr>
        <w:t xml:space="preserve">the </w:t>
      </w:r>
      <w:proofErr w:type="spellStart"/>
      <w:r w:rsidR="00DD4E3A">
        <w:rPr>
          <w:color w:val="002060"/>
        </w:rPr>
        <w:t>Conejo</w:t>
      </w:r>
      <w:proofErr w:type="spellEnd"/>
      <w:r w:rsidR="00DD4E3A">
        <w:rPr>
          <w:color w:val="002060"/>
        </w:rPr>
        <w:t xml:space="preserve"> Chinese Cultural Association is offering </w:t>
      </w:r>
      <w:r>
        <w:rPr>
          <w:color w:val="002060"/>
        </w:rPr>
        <w:t xml:space="preserve">the </w:t>
      </w:r>
      <w:r w:rsidR="00DD4E3A">
        <w:rPr>
          <w:color w:val="002060"/>
        </w:rPr>
        <w:t>CCCA Academic Merit Award scholarship</w:t>
      </w:r>
      <w:r w:rsidRPr="007F5296">
        <w:rPr>
          <w:color w:val="002060"/>
        </w:rPr>
        <w:t xml:space="preserve"> </w:t>
      </w:r>
      <w:r>
        <w:rPr>
          <w:color w:val="002060"/>
        </w:rPr>
        <w:t>to local high school</w:t>
      </w:r>
      <w:r w:rsidR="00B0769C">
        <w:rPr>
          <w:color w:val="002060"/>
        </w:rPr>
        <w:t>,</w:t>
      </w:r>
      <w:r>
        <w:rPr>
          <w:color w:val="002060"/>
        </w:rPr>
        <w:t xml:space="preserve"> college-bound seniors with the following qualifications, in which</w:t>
      </w:r>
      <w:r w:rsidR="00DD4E3A">
        <w:rPr>
          <w:color w:val="002060"/>
        </w:rPr>
        <w:t xml:space="preserve"> each winner</w:t>
      </w:r>
      <w:r>
        <w:rPr>
          <w:color w:val="002060"/>
        </w:rPr>
        <w:t xml:space="preserve"> can earn $500, respectively</w:t>
      </w:r>
      <w:r w:rsidR="00DD4E3A">
        <w:rPr>
          <w:color w:val="002060"/>
        </w:rPr>
        <w:t>:</w:t>
      </w:r>
    </w:p>
    <w:p w14:paraId="7D51A763" w14:textId="4EF5AC07" w:rsidR="00D45CAF" w:rsidRDefault="00DD4E3A">
      <w:pPr>
        <w:widowControl w:val="0"/>
        <w:spacing w:before="40" w:line="360" w:lineRule="exact"/>
        <w:ind w:left="720" w:right="150" w:hanging="360"/>
      </w:pPr>
      <w:r>
        <w:rPr>
          <w:rFonts w:ascii="Symbol" w:hAnsi="Symbol"/>
          <w:color w:val="002060"/>
          <w:sz w:val="20"/>
        </w:rPr>
        <w:t xml:space="preserve"> </w:t>
      </w:r>
      <w:r w:rsidR="007F5296">
        <w:rPr>
          <w:color w:val="002060"/>
        </w:rPr>
        <w:t xml:space="preserve">Has a </w:t>
      </w:r>
      <w:r>
        <w:rPr>
          <w:color w:val="002060"/>
        </w:rPr>
        <w:t>Grade Point Average (unweighted GPA) of 3.50 or above in high school</w:t>
      </w:r>
      <w:r w:rsidR="007F5296">
        <w:rPr>
          <w:color w:val="002060"/>
        </w:rPr>
        <w:t xml:space="preserve"> (9</w:t>
      </w:r>
      <w:r w:rsidR="007F5296" w:rsidRPr="007F5296">
        <w:rPr>
          <w:color w:val="002060"/>
          <w:vertAlign w:val="superscript"/>
        </w:rPr>
        <w:t>th</w:t>
      </w:r>
      <w:r w:rsidR="007F5296">
        <w:rPr>
          <w:color w:val="002060"/>
        </w:rPr>
        <w:t xml:space="preserve"> to 12</w:t>
      </w:r>
      <w:r w:rsidR="007F5296" w:rsidRPr="007F5296">
        <w:rPr>
          <w:color w:val="002060"/>
          <w:vertAlign w:val="superscript"/>
        </w:rPr>
        <w:t>th</w:t>
      </w:r>
      <w:r w:rsidR="007F5296">
        <w:rPr>
          <w:color w:val="002060"/>
        </w:rPr>
        <w:t xml:space="preserve"> grade overall)</w:t>
      </w:r>
      <w:r>
        <w:rPr>
          <w:color w:val="002060"/>
        </w:rPr>
        <w:t>.</w:t>
      </w:r>
    </w:p>
    <w:p w14:paraId="408F81C4" w14:textId="1FDFFB20" w:rsidR="00D45CAF" w:rsidRDefault="00DD4E3A">
      <w:pPr>
        <w:widowControl w:val="0"/>
        <w:spacing w:line="360" w:lineRule="exact"/>
        <w:ind w:left="720" w:right="150" w:hanging="360"/>
      </w:pPr>
      <w:r>
        <w:rPr>
          <w:rFonts w:ascii="Symbol" w:hAnsi="Symbol"/>
          <w:color w:val="002060"/>
          <w:sz w:val="20"/>
        </w:rPr>
        <w:t xml:space="preserve"> </w:t>
      </w:r>
      <w:r w:rsidR="007F5296">
        <w:rPr>
          <w:color w:val="002060"/>
        </w:rPr>
        <w:t>Has a</w:t>
      </w:r>
      <w:r>
        <w:rPr>
          <w:color w:val="002060"/>
        </w:rPr>
        <w:t>ttended Thousand Oaks Chinese School for at least five (5) years.</w:t>
      </w:r>
    </w:p>
    <w:p w14:paraId="5C721F55" w14:textId="007FD46E" w:rsidR="00D45CAF" w:rsidRDefault="00DD4E3A">
      <w:pPr>
        <w:widowControl w:val="0"/>
        <w:spacing w:line="360" w:lineRule="exact"/>
        <w:ind w:left="720" w:right="150" w:hanging="360"/>
      </w:pPr>
      <w:r>
        <w:rPr>
          <w:rFonts w:ascii="Symbol" w:hAnsi="Symbol"/>
          <w:color w:val="002060"/>
          <w:sz w:val="20"/>
        </w:rPr>
        <w:t xml:space="preserve"> </w:t>
      </w:r>
      <w:r w:rsidR="00B0769C">
        <w:rPr>
          <w:color w:val="002060"/>
        </w:rPr>
        <w:t>Has c</w:t>
      </w:r>
      <w:r>
        <w:rPr>
          <w:color w:val="002060"/>
        </w:rPr>
        <w:t>ompleted at least 8th grade in Thousand Oaks Chinese School.</w:t>
      </w:r>
    </w:p>
    <w:p w14:paraId="2128E5A2" w14:textId="0A2AFB8D" w:rsidR="00D45CAF" w:rsidRDefault="00DD4E3A">
      <w:pPr>
        <w:widowControl w:val="0"/>
        <w:spacing w:line="360" w:lineRule="exact"/>
        <w:ind w:left="720" w:right="150" w:hanging="360"/>
      </w:pPr>
      <w:r>
        <w:rPr>
          <w:rFonts w:ascii="Symbol" w:hAnsi="Symbol"/>
          <w:color w:val="002060"/>
          <w:sz w:val="20"/>
        </w:rPr>
        <w:t xml:space="preserve"> </w:t>
      </w:r>
      <w:r w:rsidR="00B0769C">
        <w:rPr>
          <w:color w:val="002060"/>
        </w:rPr>
        <w:t>Is a</w:t>
      </w:r>
      <w:r>
        <w:rPr>
          <w:color w:val="002060"/>
        </w:rPr>
        <w:t>dmitted to a two (2) or four (4) year</w:t>
      </w:r>
      <w:r w:rsidR="00B0769C">
        <w:rPr>
          <w:color w:val="002060"/>
        </w:rPr>
        <w:t>-</w:t>
      </w:r>
      <w:r>
        <w:rPr>
          <w:color w:val="002060"/>
        </w:rPr>
        <w:t>colleg</w:t>
      </w:r>
      <w:r w:rsidR="00B0769C">
        <w:rPr>
          <w:color w:val="002060"/>
        </w:rPr>
        <w:t>e/</w:t>
      </w:r>
      <w:r>
        <w:rPr>
          <w:color w:val="002060"/>
        </w:rPr>
        <w:t>university.</w:t>
      </w:r>
    </w:p>
    <w:p w14:paraId="38FE44F4" w14:textId="77777777" w:rsidR="00D45CAF" w:rsidRDefault="00DD4E3A">
      <w:pPr>
        <w:spacing w:line="360" w:lineRule="exact"/>
        <w:jc w:val="center"/>
        <w:rPr>
          <w:color w:val="002060"/>
        </w:rPr>
      </w:pPr>
      <w:r>
        <w:rPr>
          <w:color w:val="002060"/>
        </w:rPr>
        <w:t> </w:t>
      </w:r>
    </w:p>
    <w:p w14:paraId="0DA81AF6" w14:textId="05C53B15" w:rsidR="00D45CAF" w:rsidRDefault="00DD4E3A">
      <w:pPr>
        <w:widowControl w:val="0"/>
        <w:spacing w:after="120" w:line="360" w:lineRule="exact"/>
        <w:ind w:right="60"/>
      </w:pPr>
      <w:r w:rsidRPr="005640C7">
        <w:rPr>
          <w:color w:val="002060"/>
          <w:u w:val="single"/>
        </w:rPr>
        <w:t>The application form</w:t>
      </w:r>
      <w:r>
        <w:rPr>
          <w:color w:val="002060"/>
        </w:rPr>
        <w:t xml:space="preserve"> must be completed</w:t>
      </w:r>
      <w:r w:rsidR="00B0769C">
        <w:rPr>
          <w:color w:val="002060"/>
        </w:rPr>
        <w:t xml:space="preserve"> and </w:t>
      </w:r>
      <w:r>
        <w:rPr>
          <w:color w:val="002060"/>
        </w:rPr>
        <w:t xml:space="preserve">accompanied with </w:t>
      </w:r>
      <w:r w:rsidRPr="005640C7">
        <w:rPr>
          <w:color w:val="002060"/>
          <w:u w:val="single"/>
        </w:rPr>
        <w:t>an essay</w:t>
      </w:r>
      <w:r>
        <w:rPr>
          <w:color w:val="002060"/>
        </w:rPr>
        <w:t xml:space="preserve"> </w:t>
      </w:r>
      <w:r w:rsidR="00B0769C">
        <w:rPr>
          <w:color w:val="002060"/>
        </w:rPr>
        <w:t xml:space="preserve">(the essay can be </w:t>
      </w:r>
      <w:r>
        <w:rPr>
          <w:color w:val="002060"/>
        </w:rPr>
        <w:t>in either Chinese or English</w:t>
      </w:r>
      <w:r w:rsidR="00B0769C">
        <w:rPr>
          <w:color w:val="002060"/>
        </w:rPr>
        <w:t xml:space="preserve">) that reflects the </w:t>
      </w:r>
      <w:r>
        <w:rPr>
          <w:color w:val="002060"/>
        </w:rPr>
        <w:t>applicant’s experiences in Thousand Oaks Chinese School.</w:t>
      </w:r>
    </w:p>
    <w:p w14:paraId="051F0C70" w14:textId="77777777" w:rsidR="00D45CAF" w:rsidRDefault="00D45CAF">
      <w:pPr>
        <w:widowControl w:val="0"/>
        <w:spacing w:after="120" w:line="360" w:lineRule="exact"/>
        <w:ind w:right="60"/>
        <w:rPr>
          <w:color w:val="002060"/>
        </w:rPr>
      </w:pPr>
    </w:p>
    <w:p w14:paraId="132CD997" w14:textId="5CB89247" w:rsidR="00D45CAF" w:rsidRDefault="00DD4E3A">
      <w:pPr>
        <w:widowControl w:val="0"/>
        <w:spacing w:after="120" w:line="360" w:lineRule="exact"/>
        <w:ind w:right="60"/>
      </w:pPr>
      <w:r>
        <w:rPr>
          <w:color w:val="002060"/>
        </w:rPr>
        <w:t xml:space="preserve">The selected winners will be announced on or before </w:t>
      </w:r>
      <w:r>
        <w:rPr>
          <w:b/>
          <w:bCs/>
          <w:color w:val="002060"/>
        </w:rPr>
        <w:t>April 15, 202</w:t>
      </w:r>
      <w:r w:rsidR="0083128C">
        <w:rPr>
          <w:b/>
          <w:bCs/>
          <w:color w:val="002060"/>
        </w:rPr>
        <w:t>2</w:t>
      </w:r>
      <w:r>
        <w:rPr>
          <w:color w:val="002060"/>
        </w:rPr>
        <w:t xml:space="preserve">. The scholarships will be presented </w:t>
      </w:r>
      <w:r w:rsidR="00B0769C">
        <w:rPr>
          <w:color w:val="002060"/>
        </w:rPr>
        <w:t>to the winners during</w:t>
      </w:r>
      <w:r>
        <w:rPr>
          <w:color w:val="002060"/>
        </w:rPr>
        <w:t xml:space="preserve"> </w:t>
      </w:r>
      <w:r w:rsidR="005640C7">
        <w:rPr>
          <w:color w:val="002060"/>
        </w:rPr>
        <w:t xml:space="preserve">the </w:t>
      </w:r>
      <w:r>
        <w:rPr>
          <w:color w:val="002060"/>
        </w:rPr>
        <w:t>High School Senior Awards Night</w:t>
      </w:r>
      <w:r w:rsidR="00B0769C">
        <w:rPr>
          <w:color w:val="002060"/>
        </w:rPr>
        <w:t>.</w:t>
      </w:r>
    </w:p>
    <w:p w14:paraId="3AA43279" w14:textId="77777777" w:rsidR="00D45CAF" w:rsidRDefault="00D45CAF">
      <w:pPr>
        <w:widowControl w:val="0"/>
        <w:spacing w:after="120" w:line="360" w:lineRule="exact"/>
        <w:ind w:right="60"/>
        <w:rPr>
          <w:color w:val="002060"/>
        </w:rPr>
      </w:pPr>
    </w:p>
    <w:p w14:paraId="483123C6" w14:textId="72820EE3" w:rsidR="00D45CAF" w:rsidRDefault="00DD4E3A">
      <w:pPr>
        <w:widowControl w:val="0"/>
        <w:spacing w:after="120" w:line="360" w:lineRule="exact"/>
        <w:ind w:right="60"/>
      </w:pPr>
      <w:r>
        <w:rPr>
          <w:color w:val="002060"/>
        </w:rPr>
        <w:t xml:space="preserve">The </w:t>
      </w:r>
      <w:r w:rsidRPr="005640C7">
        <w:rPr>
          <w:color w:val="002060"/>
          <w:u w:val="single"/>
        </w:rPr>
        <w:t xml:space="preserve">application deadline is </w:t>
      </w:r>
      <w:r w:rsidRPr="005640C7">
        <w:rPr>
          <w:b/>
          <w:i/>
          <w:color w:val="002060"/>
          <w:u w:val="single"/>
        </w:rPr>
        <w:t>March 31</w:t>
      </w:r>
      <w:r w:rsidRPr="005640C7">
        <w:rPr>
          <w:b/>
          <w:bCs/>
          <w:i/>
          <w:iCs/>
          <w:color w:val="002060"/>
          <w:u w:val="single"/>
        </w:rPr>
        <w:t>, 202</w:t>
      </w:r>
      <w:r w:rsidR="0083128C">
        <w:rPr>
          <w:b/>
          <w:bCs/>
          <w:i/>
          <w:iCs/>
          <w:color w:val="002060"/>
          <w:u w:val="single"/>
        </w:rPr>
        <w:t>2</w:t>
      </w:r>
      <w:r>
        <w:rPr>
          <w:color w:val="002060"/>
        </w:rPr>
        <w:t xml:space="preserve">.  Email* </w:t>
      </w:r>
      <w:r w:rsidR="00B0769C">
        <w:rPr>
          <w:color w:val="002060"/>
        </w:rPr>
        <w:t>the</w:t>
      </w:r>
      <w:r w:rsidR="005640C7">
        <w:rPr>
          <w:color w:val="002060"/>
        </w:rPr>
        <w:t xml:space="preserve"> application including (1) </w:t>
      </w:r>
      <w:r w:rsidRPr="005640C7">
        <w:rPr>
          <w:color w:val="002060"/>
          <w:u w:val="single"/>
        </w:rPr>
        <w:t>the application form</w:t>
      </w:r>
      <w:r>
        <w:rPr>
          <w:color w:val="002060"/>
        </w:rPr>
        <w:t xml:space="preserve">, </w:t>
      </w:r>
      <w:r w:rsidR="005640C7">
        <w:rPr>
          <w:color w:val="002060"/>
        </w:rPr>
        <w:t xml:space="preserve">(2) </w:t>
      </w:r>
      <w:r w:rsidRPr="005640C7">
        <w:rPr>
          <w:color w:val="002060"/>
          <w:u w:val="single"/>
        </w:rPr>
        <w:t>the essay</w:t>
      </w:r>
      <w:r>
        <w:rPr>
          <w:color w:val="002060"/>
        </w:rPr>
        <w:t xml:space="preserve">, and </w:t>
      </w:r>
      <w:r w:rsidR="005640C7">
        <w:rPr>
          <w:color w:val="002060"/>
        </w:rPr>
        <w:t xml:space="preserve">(3) </w:t>
      </w:r>
      <w:r>
        <w:rPr>
          <w:color w:val="002060"/>
        </w:rPr>
        <w:t xml:space="preserve">a copy of </w:t>
      </w:r>
      <w:r w:rsidR="00B0769C">
        <w:rPr>
          <w:color w:val="002060"/>
        </w:rPr>
        <w:t xml:space="preserve">the applicant’s </w:t>
      </w:r>
      <w:r w:rsidRPr="005640C7">
        <w:rPr>
          <w:color w:val="002060"/>
          <w:u w:val="single"/>
        </w:rPr>
        <w:t>high school transcript</w:t>
      </w:r>
      <w:r>
        <w:rPr>
          <w:color w:val="002060"/>
        </w:rPr>
        <w:t xml:space="preserve"> to:</w:t>
      </w:r>
    </w:p>
    <w:p w14:paraId="4BADB377" w14:textId="6EDB38D6" w:rsidR="005640C7" w:rsidRDefault="00DD4E3A" w:rsidP="002832D8">
      <w:pPr>
        <w:widowControl w:val="0"/>
        <w:tabs>
          <w:tab w:val="left" w:pos="-31680"/>
        </w:tabs>
        <w:ind w:left="360"/>
        <w:rPr>
          <w:rStyle w:val="Hyperlink"/>
          <w:b/>
          <w:bCs/>
          <w:color w:val="002060"/>
          <w:sz w:val="28"/>
          <w:szCs w:val="28"/>
          <w:lang w:val="it-IT" w:eastAsia="zh-CN"/>
        </w:rPr>
      </w:pPr>
      <w:r>
        <w:rPr>
          <w:color w:val="002060"/>
          <w:lang w:val="it-IT" w:eastAsia="zh-CN"/>
        </w:rPr>
        <w:t xml:space="preserve">      </w:t>
      </w:r>
      <w:r>
        <w:rPr>
          <w:color w:val="002060"/>
          <w:lang w:val="it-IT"/>
        </w:rPr>
        <w:tab/>
        <w:t xml:space="preserve">     </w:t>
      </w:r>
      <w:r w:rsidR="00993EC9" w:rsidRPr="005640C7">
        <w:rPr>
          <w:b/>
          <w:bCs/>
          <w:color w:val="002060"/>
          <w:sz w:val="28"/>
          <w:szCs w:val="28"/>
          <w:lang w:val="it-IT"/>
        </w:rPr>
        <w:tab/>
      </w:r>
      <w:hyperlink r:id="rId4" w:history="1">
        <w:r w:rsidR="005640C7" w:rsidRPr="005640C7">
          <w:rPr>
            <w:rStyle w:val="Hyperlink"/>
            <w:b/>
            <w:bCs/>
            <w:color w:val="002060"/>
            <w:sz w:val="28"/>
            <w:szCs w:val="28"/>
            <w:lang w:val="it-IT" w:eastAsia="zh-CN"/>
          </w:rPr>
          <w:t>ccca.education@gmail.com</w:t>
        </w:r>
      </w:hyperlink>
      <w:r w:rsidR="00607B57">
        <w:rPr>
          <w:rStyle w:val="Hyperlink"/>
          <w:b/>
          <w:bCs/>
          <w:color w:val="002060"/>
          <w:sz w:val="28"/>
          <w:szCs w:val="28"/>
          <w:lang w:val="it-IT" w:eastAsia="zh-CN"/>
        </w:rPr>
        <w:t xml:space="preserve"> </w:t>
      </w:r>
    </w:p>
    <w:p w14:paraId="7D1F9D2A" w14:textId="77777777" w:rsidR="00607B57" w:rsidRDefault="00607B57" w:rsidP="00607B57">
      <w:pPr>
        <w:widowControl w:val="0"/>
        <w:tabs>
          <w:tab w:val="left" w:pos="-31680"/>
        </w:tabs>
        <w:ind w:left="360"/>
        <w:rPr>
          <w:rFonts w:eastAsia="SimSun"/>
          <w:b/>
          <w:bCs/>
          <w:color w:val="002060"/>
          <w:sz w:val="28"/>
          <w:szCs w:val="28"/>
          <w:lang w:val="de-DE" w:eastAsia="zh-CN"/>
        </w:rPr>
      </w:pPr>
      <w:bookmarkStart w:id="0" w:name="_Hlk60493627"/>
      <w:r>
        <w:rPr>
          <w:rFonts w:eastAsia="SimSun"/>
          <w:b/>
          <w:bCs/>
          <w:color w:val="002060"/>
          <w:sz w:val="28"/>
          <w:szCs w:val="28"/>
          <w:lang w:val="de-DE" w:eastAsia="zh-CN"/>
        </w:rPr>
        <w:t>or</w:t>
      </w:r>
      <w:r>
        <w:rPr>
          <w:rFonts w:eastAsia="SimSun"/>
          <w:b/>
          <w:bCs/>
          <w:color w:val="002060"/>
          <w:sz w:val="28"/>
          <w:szCs w:val="28"/>
          <w:lang w:val="de-DE" w:eastAsia="zh-CN"/>
        </w:rPr>
        <w:tab/>
      </w:r>
      <w:r>
        <w:rPr>
          <w:rFonts w:eastAsia="SimSun"/>
          <w:b/>
          <w:bCs/>
          <w:color w:val="002060"/>
          <w:sz w:val="28"/>
          <w:szCs w:val="28"/>
          <w:lang w:val="de-DE" w:eastAsia="zh-CN"/>
        </w:rPr>
        <w:tab/>
      </w:r>
      <w:hyperlink r:id="rId5" w:history="1">
        <w:r>
          <w:rPr>
            <w:rStyle w:val="Hyperlink"/>
            <w:rFonts w:eastAsia="SimSun"/>
            <w:b/>
            <w:bCs/>
            <w:sz w:val="28"/>
            <w:lang w:val="de-DE" w:eastAsia="zh-CN"/>
          </w:rPr>
          <w:t>education@ccca-tocs.org</w:t>
        </w:r>
      </w:hyperlink>
      <w:bookmarkEnd w:id="0"/>
    </w:p>
    <w:p w14:paraId="6B2068E5" w14:textId="77777777" w:rsidR="00607B57" w:rsidRPr="002832D8" w:rsidRDefault="00607B57" w:rsidP="002832D8">
      <w:pPr>
        <w:widowControl w:val="0"/>
        <w:tabs>
          <w:tab w:val="left" w:pos="-31680"/>
        </w:tabs>
        <w:ind w:left="360"/>
        <w:rPr>
          <w:b/>
          <w:bCs/>
          <w:color w:val="002060"/>
          <w:sz w:val="28"/>
          <w:szCs w:val="28"/>
          <w:u w:val="single"/>
          <w:lang w:val="it-IT" w:eastAsia="zh-CN"/>
        </w:rPr>
      </w:pPr>
    </w:p>
    <w:p w14:paraId="16E9A5B0" w14:textId="77777777" w:rsidR="00B0769C" w:rsidRDefault="00993EC9" w:rsidP="00993EC9">
      <w:pPr>
        <w:rPr>
          <w:lang w:val="it-IT"/>
        </w:rPr>
      </w:pPr>
      <w:r w:rsidRPr="007F5296">
        <w:rPr>
          <w:lang w:val="it-IT"/>
        </w:rPr>
        <w:t xml:space="preserve">             </w:t>
      </w:r>
      <w:r w:rsidRPr="007F5296">
        <w:rPr>
          <w:lang w:val="it-IT"/>
        </w:rPr>
        <w:tab/>
      </w:r>
      <w:r w:rsidRPr="007F5296">
        <w:rPr>
          <w:lang w:val="it-IT"/>
        </w:rPr>
        <w:tab/>
      </w:r>
    </w:p>
    <w:p w14:paraId="150537AD" w14:textId="500FF44A" w:rsidR="00993EC9" w:rsidRDefault="00993EC9" w:rsidP="00993EC9">
      <w:r>
        <w:t xml:space="preserve">*Subject: </w:t>
      </w:r>
      <w:r>
        <w:rPr>
          <w:color w:val="002060"/>
          <w:sz w:val="22"/>
          <w:szCs w:val="22"/>
          <w:lang w:val="it-IT" w:eastAsia="zh-CN"/>
        </w:rPr>
        <w:t>CCCA Academic Merit Award Application 202</w:t>
      </w:r>
      <w:r w:rsidR="0083128C">
        <w:rPr>
          <w:color w:val="002060"/>
          <w:sz w:val="22"/>
          <w:szCs w:val="22"/>
          <w:lang w:val="it-IT" w:eastAsia="zh-CN"/>
        </w:rPr>
        <w:t>2</w:t>
      </w:r>
    </w:p>
    <w:p w14:paraId="525D1D68" w14:textId="0435ADD6" w:rsidR="00993EC9" w:rsidRDefault="00993EC9" w:rsidP="00993EC9">
      <w:pPr>
        <w:widowControl w:val="0"/>
        <w:tabs>
          <w:tab w:val="left" w:pos="-31680"/>
        </w:tabs>
        <w:ind w:left="360"/>
      </w:pPr>
    </w:p>
    <w:p w14:paraId="63328748" w14:textId="212242BD" w:rsidR="00D45CAF" w:rsidRDefault="00D45CAF"/>
    <w:p w14:paraId="247CB465" w14:textId="77777777" w:rsidR="00D45CAF" w:rsidRDefault="00D45CAF">
      <w:pPr>
        <w:rPr>
          <w:color w:val="002060"/>
          <w:sz w:val="21"/>
          <w:szCs w:val="21"/>
          <w:lang w:val="it-IT" w:eastAsia="zh-CN"/>
        </w:rPr>
      </w:pPr>
    </w:p>
    <w:p w14:paraId="5F214C00" w14:textId="77777777" w:rsidR="00D45CAF" w:rsidRDefault="00D45CAF">
      <w:pPr>
        <w:rPr>
          <w:color w:val="002060"/>
          <w:sz w:val="21"/>
          <w:szCs w:val="21"/>
          <w:lang w:val="it-IT" w:eastAsia="zh-CN"/>
        </w:rPr>
      </w:pPr>
    </w:p>
    <w:p w14:paraId="1B6D7684" w14:textId="60271CDB" w:rsidR="00D45CAF" w:rsidRDefault="005640C7">
      <w:pPr>
        <w:widowControl w:val="0"/>
        <w:tabs>
          <w:tab w:val="left" w:pos="-31680"/>
        </w:tabs>
      </w:pPr>
      <w:r>
        <w:rPr>
          <w:color w:val="002060"/>
          <w:lang w:val="it-IT"/>
        </w:rPr>
        <w:t xml:space="preserve">Note: </w:t>
      </w:r>
      <w:r w:rsidR="007F5296">
        <w:rPr>
          <w:color w:val="002060"/>
          <w:lang w:val="it-IT"/>
        </w:rPr>
        <w:t>The ap</w:t>
      </w:r>
      <w:r w:rsidR="00DD4E3A">
        <w:rPr>
          <w:color w:val="002060"/>
          <w:lang w:val="it-IT"/>
        </w:rPr>
        <w:t>plication form can be downloaded from https://www.ccca-tocs.org/</w:t>
      </w:r>
    </w:p>
    <w:sectPr w:rsidR="00D45CA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 Yankai Heavy B5">
    <w:altName w:val="Cambria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F"/>
    <w:rsid w:val="002832D8"/>
    <w:rsid w:val="002C1EF7"/>
    <w:rsid w:val="00515860"/>
    <w:rsid w:val="005640C7"/>
    <w:rsid w:val="00607B57"/>
    <w:rsid w:val="007F5296"/>
    <w:rsid w:val="00800B1A"/>
    <w:rsid w:val="0083128C"/>
    <w:rsid w:val="009447A1"/>
    <w:rsid w:val="00993EC9"/>
    <w:rsid w:val="00B0769C"/>
    <w:rsid w:val="00D45CAF"/>
    <w:rsid w:val="00D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86B3"/>
  <w15:docId w15:val="{EDF4F0E8-DFF6-46C9-8147-0D5F4AC6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08"/>
    <w:rPr>
      <w:rFonts w:ascii="Times New Roman" w:eastAsia="Times New Roman" w:hAnsi="Times New Roman" w:cs="Times New Roman"/>
      <w:color w:val="000000"/>
      <w:sz w:val="24"/>
      <w:szCs w:val="20"/>
      <w:lang w:eastAsia="zh-TW" w:bidi="ar-SA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qFormat/>
    <w:rsid w:val="000A0808"/>
    <w:p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0A0808"/>
    <w:rPr>
      <w:rFonts w:ascii="Arial" w:eastAsia="Times New Roman" w:hAnsi="Arial" w:cs="Arial"/>
      <w:b/>
      <w:bCs/>
      <w:i/>
      <w:iCs/>
      <w:color w:val="000000"/>
      <w:kern w:val="2"/>
      <w:sz w:val="24"/>
      <w:szCs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0A0808"/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qFormat/>
    <w:rsid w:val="000A0808"/>
    <w:rPr>
      <w:rFonts w:ascii="Arial" w:eastAsia="Times New Roman" w:hAnsi="Arial" w:cs="Arial"/>
      <w:color w:val="000000"/>
      <w:kern w:val="2"/>
      <w:sz w:val="144"/>
      <w:szCs w:val="144"/>
      <w14:ligatures w14:val="standard"/>
      <w14:cntxtAlts/>
    </w:rPr>
  </w:style>
  <w:style w:type="character" w:customStyle="1" w:styleId="InternetLink">
    <w:name w:val="Internet Link"/>
    <w:basedOn w:val="DefaultParagraphFont"/>
    <w:uiPriority w:val="99"/>
    <w:unhideWhenUsed/>
    <w:rsid w:val="00B979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19F6"/>
    <w:rPr>
      <w:color w:val="800080" w:themeColor="followedHyperlink"/>
      <w:u w:val="single"/>
    </w:rPr>
  </w:style>
  <w:style w:type="character" w:customStyle="1" w:styleId="ListLabel1">
    <w:name w:val="ListLabel 1"/>
    <w:qFormat/>
    <w:rPr>
      <w:lang w:val="it-IT" w:eastAsia="zh-CN"/>
    </w:rPr>
  </w:style>
  <w:style w:type="character" w:customStyle="1" w:styleId="ListLabel2">
    <w:name w:val="ListLabel 2"/>
    <w:qFormat/>
    <w:rPr>
      <w:lang w:val="it-IT" w:eastAsia="zh-CN"/>
    </w:rPr>
  </w:style>
  <w:style w:type="character" w:customStyle="1" w:styleId="ListLabel3">
    <w:name w:val="ListLabel 3"/>
    <w:qFormat/>
    <w:rPr>
      <w:lang w:val="it-IT" w:eastAsia="zh-CN"/>
    </w:rPr>
  </w:style>
  <w:style w:type="character" w:customStyle="1" w:styleId="ListLabel4">
    <w:name w:val="ListLabel 4"/>
    <w:qFormat/>
    <w:rPr>
      <w:lang w:val="it-IT" w:eastAsia="zh-CN"/>
    </w:rPr>
  </w:style>
  <w:style w:type="character" w:customStyle="1" w:styleId="ListLabel5">
    <w:name w:val="ListLabel 5"/>
    <w:qFormat/>
    <w:rPr>
      <w:lang w:val="it-IT" w:eastAsia="zh-CN"/>
    </w:rPr>
  </w:style>
  <w:style w:type="character" w:customStyle="1" w:styleId="ListLabel6">
    <w:name w:val="ListLabel 6"/>
    <w:qFormat/>
    <w:rPr>
      <w:lang w:val="it-IT" w:eastAsia="zh-CN"/>
    </w:rPr>
  </w:style>
  <w:style w:type="character" w:customStyle="1" w:styleId="ListLabel7">
    <w:name w:val="ListLabel 7"/>
    <w:qFormat/>
    <w:rPr>
      <w:lang w:val="it-IT" w:eastAsia="zh-CN"/>
    </w:rPr>
  </w:style>
  <w:style w:type="character" w:customStyle="1" w:styleId="ListLabel8">
    <w:name w:val="ListLabel 8"/>
    <w:qFormat/>
    <w:rPr>
      <w:lang w:val="it-IT" w:eastAsia="zh-CN"/>
    </w:rPr>
  </w:style>
  <w:style w:type="character" w:customStyle="1" w:styleId="ListLabel9">
    <w:name w:val="ListLabel 9"/>
    <w:qFormat/>
    <w:rPr>
      <w:lang w:val="it-IT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A0808"/>
    <w:rPr>
      <w:szCs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uiPriority w:val="10"/>
    <w:qFormat/>
    <w:rsid w:val="000A0808"/>
    <w:pPr>
      <w:jc w:val="center"/>
    </w:pPr>
    <w:rPr>
      <w:rFonts w:ascii="Arial" w:hAnsi="Arial" w:cs="Arial"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993E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ccca-tocs.org" TargetMode="External"/><Relationship Id="rId4" Type="http://schemas.openxmlformats.org/officeDocument/2006/relationships/hyperlink" Target="mailto:ccca.educ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 CCCA</dc:creator>
  <dc:description/>
  <cp:lastModifiedBy>DK Xu</cp:lastModifiedBy>
  <cp:revision>5</cp:revision>
  <cp:lastPrinted>2016-01-23T06:55:00Z</cp:lastPrinted>
  <dcterms:created xsi:type="dcterms:W3CDTF">2022-01-06T23:14:00Z</dcterms:created>
  <dcterms:modified xsi:type="dcterms:W3CDTF">2022-01-10T03:46:00Z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-1326398236</vt:i4>
  </property>
  <property fmtid="{D5CDD505-2E9C-101B-9397-08002B2CF9AE}" pid="10" name="_AuthorEmail">
    <vt:lpwstr>hong.shang@bankofamerica.com</vt:lpwstr>
  </property>
  <property fmtid="{D5CDD505-2E9C-101B-9397-08002B2CF9AE}" pid="11" name="_AuthorEmailDisplayName">
    <vt:lpwstr>Shang, Hong</vt:lpwstr>
  </property>
  <property fmtid="{D5CDD505-2E9C-101B-9397-08002B2CF9AE}" pid="12" name="_EmailSubject">
    <vt:lpwstr>CCCA High School Senior Scholarship Application due 5/1/2015</vt:lpwstr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